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563" w:rsidRDefault="009322C4" w:rsidP="00E44AA9">
      <w:pPr>
        <w:jc w:val="center"/>
        <w:rPr>
          <w:rFonts w:ascii="Times New Roman" w:eastAsia="华文楷体" w:hAnsi="Times New Roman"/>
          <w:b/>
          <w:sz w:val="32"/>
          <w:szCs w:val="32"/>
          <w:lang w:eastAsia="zh-CN"/>
        </w:rPr>
      </w:pPr>
      <w:r>
        <w:rPr>
          <w:rFonts w:ascii="Times New Roman" w:eastAsia="华文楷体" w:hAnsi="Times New Roman" w:hint="eastAsia"/>
          <w:b/>
          <w:sz w:val="32"/>
          <w:szCs w:val="32"/>
          <w:lang w:eastAsia="zh-CN"/>
        </w:rPr>
        <w:t>Seminar of</w:t>
      </w:r>
      <w:r w:rsidR="00F460D6">
        <w:rPr>
          <w:rFonts w:ascii="Times New Roman" w:eastAsia="华文楷体" w:hAnsi="Times New Roman" w:hint="eastAsia"/>
          <w:b/>
          <w:sz w:val="32"/>
          <w:szCs w:val="32"/>
          <w:lang w:eastAsia="zh-CN"/>
        </w:rPr>
        <w:t xml:space="preserve"> </w:t>
      </w:r>
      <w:r>
        <w:rPr>
          <w:rFonts w:ascii="Times New Roman" w:eastAsia="华文楷体" w:hAnsi="Times New Roman" w:hint="eastAsia"/>
          <w:b/>
          <w:sz w:val="32"/>
          <w:szCs w:val="32"/>
          <w:lang w:eastAsia="zh-CN"/>
        </w:rPr>
        <w:t>Keynote Speaker</w:t>
      </w:r>
    </w:p>
    <w:p w:rsidR="00835510" w:rsidRDefault="00835510" w:rsidP="00E44AA9">
      <w:pPr>
        <w:jc w:val="center"/>
        <w:rPr>
          <w:rFonts w:ascii="Times New Roman" w:eastAsia="华文楷体" w:hAnsi="Times New Roman"/>
          <w:b/>
          <w:sz w:val="32"/>
          <w:szCs w:val="32"/>
          <w:lang w:eastAsia="zh-CN"/>
        </w:rPr>
      </w:pPr>
      <w:r>
        <w:rPr>
          <w:rFonts w:ascii="Times New Roman" w:eastAsia="华文楷体" w:hAnsi="Times New Roman"/>
          <w:b/>
          <w:noProof/>
          <w:sz w:val="22"/>
          <w:szCs w:val="22"/>
          <w:lang w:eastAsia="zh-CN"/>
        </w:rPr>
        <w:drawing>
          <wp:anchor distT="0" distB="0" distL="114300" distR="114300" simplePos="0" relativeHeight="251657728" behindDoc="0" locked="0" layoutInCell="1" allowOverlap="0" wp14:anchorId="5F9D2E3D" wp14:editId="2C03C921">
            <wp:simplePos x="0" y="0"/>
            <wp:positionH relativeFrom="column">
              <wp:posOffset>4257675</wp:posOffset>
            </wp:positionH>
            <wp:positionV relativeFrom="paragraph">
              <wp:posOffset>213995</wp:posOffset>
            </wp:positionV>
            <wp:extent cx="1085850" cy="1520988"/>
            <wp:effectExtent l="0" t="0" r="0" b="3175"/>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89668" cy="1526336"/>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496"/>
      </w:tblGrid>
      <w:tr w:rsidR="004C19A0" w:rsidTr="00867478">
        <w:trPr>
          <w:trHeight w:val="535"/>
        </w:trPr>
        <w:tc>
          <w:tcPr>
            <w:tcW w:w="1242" w:type="dxa"/>
          </w:tcPr>
          <w:p w:rsidR="004C19A0" w:rsidRDefault="004C19A0" w:rsidP="00B44D52">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T</w:t>
            </w:r>
            <w:r w:rsidR="00B44D52">
              <w:rPr>
                <w:rFonts w:ascii="Times New Roman" w:eastAsia="华文楷体" w:hAnsi="Times New Roman" w:hint="eastAsia"/>
                <w:b/>
                <w:sz w:val="22"/>
                <w:szCs w:val="22"/>
                <w:lang w:eastAsia="zh-CN"/>
              </w:rPr>
              <w:t>opic</w:t>
            </w:r>
            <w:r>
              <w:rPr>
                <w:rFonts w:ascii="Times New Roman" w:eastAsia="华文楷体" w:hAnsi="Times New Roman" w:hint="eastAsia"/>
                <w:b/>
                <w:sz w:val="22"/>
                <w:szCs w:val="22"/>
                <w:lang w:eastAsia="zh-CN"/>
              </w:rPr>
              <w:t>:</w:t>
            </w:r>
          </w:p>
        </w:tc>
        <w:tc>
          <w:tcPr>
            <w:tcW w:w="5496" w:type="dxa"/>
          </w:tcPr>
          <w:p w:rsidR="004C19A0" w:rsidRPr="00835510" w:rsidRDefault="004C19A0">
            <w:pPr>
              <w:jc w:val="both"/>
              <w:rPr>
                <w:rFonts w:ascii="Times New Roman" w:eastAsiaTheme="minorEastAsia" w:hAnsi="Times New Roman"/>
                <w:b/>
                <w:sz w:val="22"/>
                <w:szCs w:val="22"/>
                <w:lang w:eastAsia="zh-CN"/>
              </w:rPr>
            </w:pPr>
            <w:r w:rsidRPr="004C19A0">
              <w:rPr>
                <w:rFonts w:ascii="Times New Roman" w:hAnsi="Times New Roman"/>
                <w:b/>
                <w:sz w:val="22"/>
                <w:szCs w:val="22"/>
              </w:rPr>
              <w:t>Technology and Policy Options for a Low-Emission Energy System in Canada</w:t>
            </w:r>
          </w:p>
        </w:tc>
      </w:tr>
      <w:tr w:rsidR="004C19A0" w:rsidTr="00867478">
        <w:trPr>
          <w:trHeight w:val="713"/>
        </w:trPr>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Speaker:</w:t>
            </w:r>
          </w:p>
        </w:tc>
        <w:tc>
          <w:tcPr>
            <w:tcW w:w="5496" w:type="dxa"/>
          </w:tcPr>
          <w:p w:rsidR="004C19A0" w:rsidRDefault="004C19A0">
            <w:pPr>
              <w:jc w:val="both"/>
              <w:rPr>
                <w:rFonts w:ascii="Times New Roman" w:eastAsia="华文楷体" w:hAnsi="Times New Roman"/>
                <w:b/>
                <w:sz w:val="22"/>
                <w:szCs w:val="22"/>
                <w:lang w:eastAsia="zh-CN"/>
              </w:rPr>
            </w:pPr>
            <w:r w:rsidRPr="000D0E59">
              <w:rPr>
                <w:rFonts w:ascii="Times New Roman" w:eastAsia="华文楷体" w:hAnsi="Times New Roman"/>
                <w:b/>
                <w:sz w:val="22"/>
                <w:szCs w:val="22"/>
                <w:lang w:eastAsia="zh-CN"/>
              </w:rPr>
              <w:t xml:space="preserve">Keith W. </w:t>
            </w:r>
            <w:proofErr w:type="spellStart"/>
            <w:r w:rsidRPr="000D0E59">
              <w:rPr>
                <w:rFonts w:ascii="Times New Roman" w:eastAsia="华文楷体" w:hAnsi="Times New Roman"/>
                <w:b/>
                <w:sz w:val="22"/>
                <w:szCs w:val="22"/>
                <w:lang w:eastAsia="zh-CN"/>
              </w:rPr>
              <w:t>Hipel</w:t>
            </w:r>
            <w:proofErr w:type="spellEnd"/>
            <w:r>
              <w:rPr>
                <w:rFonts w:ascii="Times New Roman" w:eastAsia="华文楷体" w:hAnsi="Times New Roman" w:hint="eastAsia"/>
                <w:b/>
                <w:sz w:val="22"/>
                <w:szCs w:val="22"/>
                <w:lang w:eastAsia="zh-CN"/>
              </w:rPr>
              <w:t xml:space="preserve">, </w:t>
            </w:r>
          </w:p>
          <w:p w:rsidR="004C19A0" w:rsidRDefault="00835510" w:rsidP="00FD02E6">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w:t>
            </w:r>
            <w:r w:rsidR="004C19A0" w:rsidRPr="004C19A0">
              <w:rPr>
                <w:rFonts w:ascii="Times New Roman" w:eastAsia="华文楷体" w:hAnsi="Times New Roman"/>
                <w:b/>
                <w:sz w:val="22"/>
                <w:szCs w:val="22"/>
                <w:lang w:eastAsia="zh-CN"/>
              </w:rPr>
              <w:t xml:space="preserve">Professor of Systems Design Engineering </w:t>
            </w:r>
            <w:r w:rsidR="007A70C3">
              <w:rPr>
                <w:rFonts w:ascii="Times New Roman" w:eastAsia="华文楷体" w:hAnsi="Times New Roman" w:hint="eastAsia"/>
                <w:b/>
                <w:sz w:val="22"/>
                <w:szCs w:val="22"/>
                <w:lang w:eastAsia="zh-CN"/>
              </w:rPr>
              <w:t xml:space="preserve">Department </w:t>
            </w:r>
            <w:r w:rsidR="004C19A0" w:rsidRPr="004C19A0">
              <w:rPr>
                <w:rFonts w:ascii="Times New Roman" w:eastAsia="华文楷体" w:hAnsi="Times New Roman"/>
                <w:b/>
                <w:sz w:val="22"/>
                <w:szCs w:val="22"/>
                <w:lang w:eastAsia="zh-CN"/>
              </w:rPr>
              <w:t>at the University of Waterloo</w:t>
            </w:r>
            <w:r>
              <w:rPr>
                <w:rFonts w:ascii="Times New Roman" w:eastAsia="华文楷体" w:hAnsi="Times New Roman" w:hint="eastAsia"/>
                <w:b/>
                <w:sz w:val="22"/>
                <w:szCs w:val="22"/>
                <w:lang w:eastAsia="zh-CN"/>
              </w:rPr>
              <w:t>)</w:t>
            </w:r>
          </w:p>
        </w:tc>
      </w:tr>
      <w:tr w:rsidR="004C19A0" w:rsidTr="00835510">
        <w:tc>
          <w:tcPr>
            <w:tcW w:w="1242" w:type="dxa"/>
          </w:tcPr>
          <w:p w:rsidR="004C19A0" w:rsidRDefault="00B44D52" w:rsidP="00867478">
            <w:pPr>
              <w:jc w:val="both"/>
              <w:rPr>
                <w:rFonts w:ascii="Times New Roman" w:eastAsia="华文楷体" w:hAnsi="Times New Roman"/>
                <w:b/>
                <w:sz w:val="22"/>
                <w:szCs w:val="22"/>
                <w:lang w:eastAsia="zh-CN"/>
              </w:rPr>
            </w:pPr>
            <w:r w:rsidRPr="00B44D52">
              <w:rPr>
                <w:rFonts w:ascii="Times New Roman" w:eastAsia="华文楷体" w:hAnsi="Times New Roman"/>
                <w:b/>
                <w:sz w:val="22"/>
                <w:szCs w:val="22"/>
                <w:lang w:eastAsia="zh-CN"/>
              </w:rPr>
              <w:t>Position</w:t>
            </w:r>
            <w:r w:rsidR="004C19A0">
              <w:rPr>
                <w:rFonts w:ascii="Times New Roman" w:eastAsia="华文楷体" w:hAnsi="Times New Roman" w:hint="eastAsia"/>
                <w:b/>
                <w:sz w:val="22"/>
                <w:szCs w:val="22"/>
                <w:lang w:eastAsia="zh-CN"/>
              </w:rPr>
              <w:t>:</w:t>
            </w:r>
          </w:p>
        </w:tc>
        <w:tc>
          <w:tcPr>
            <w:tcW w:w="5496" w:type="dxa"/>
          </w:tcPr>
          <w:p w:rsidR="004C19A0" w:rsidRDefault="004C19A0" w:rsidP="004C19A0">
            <w:pPr>
              <w:jc w:val="both"/>
              <w:rPr>
                <w:rFonts w:ascii="Times New Roman" w:eastAsia="华文楷体" w:hAnsi="Times New Roman"/>
                <w:b/>
                <w:sz w:val="22"/>
                <w:szCs w:val="22"/>
                <w:lang w:eastAsia="zh-CN"/>
              </w:rPr>
            </w:pPr>
            <w:r w:rsidRPr="00F4102A">
              <w:rPr>
                <w:rFonts w:ascii="Times New Roman" w:eastAsia="华文楷体" w:hAnsi="Times New Roman" w:hint="eastAsia"/>
                <w:b/>
                <w:sz w:val="22"/>
                <w:szCs w:val="22"/>
                <w:lang w:eastAsia="zh-CN"/>
              </w:rPr>
              <w:t>加拿大皇家社会科学院前任主席</w:t>
            </w:r>
          </w:p>
          <w:p w:rsidR="004C19A0" w:rsidRDefault="004C19A0" w:rsidP="004C19A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国际系统工程协会院士</w:t>
            </w:r>
          </w:p>
          <w:p w:rsidR="004C19A0" w:rsidRDefault="004C19A0" w:rsidP="004C19A0">
            <w:pPr>
              <w:jc w:val="both"/>
              <w:rPr>
                <w:rFonts w:ascii="Times New Roman" w:eastAsia="华文楷体" w:hAnsi="Times New Roman"/>
                <w:b/>
                <w:sz w:val="22"/>
                <w:szCs w:val="22"/>
                <w:lang w:eastAsia="zh-CN"/>
              </w:rPr>
            </w:pPr>
            <w:r w:rsidRPr="004C19A0">
              <w:rPr>
                <w:rFonts w:ascii="Times New Roman" w:eastAsia="华文楷体" w:hAnsi="Times New Roman" w:hint="eastAsia"/>
                <w:b/>
                <w:sz w:val="22"/>
                <w:szCs w:val="22"/>
                <w:lang w:eastAsia="zh-CN"/>
              </w:rPr>
              <w:t>加拿大工</w:t>
            </w:r>
            <w:r>
              <w:rPr>
                <w:rFonts w:ascii="Times New Roman" w:eastAsia="华文楷体" w:hAnsi="Times New Roman" w:hint="eastAsia"/>
                <w:b/>
                <w:sz w:val="22"/>
                <w:szCs w:val="22"/>
                <w:lang w:eastAsia="zh-CN"/>
              </w:rPr>
              <w:t>程院院士</w:t>
            </w:r>
            <w:bookmarkStart w:id="0" w:name="_GoBack"/>
            <w:bookmarkEnd w:id="0"/>
          </w:p>
          <w:p w:rsidR="004C19A0" w:rsidRDefault="004C19A0" w:rsidP="004C19A0">
            <w:pPr>
              <w:jc w:val="both"/>
              <w:rPr>
                <w:rFonts w:ascii="Times New Roman" w:eastAsia="华文楷体" w:hAnsi="Times New Roman"/>
                <w:b/>
                <w:sz w:val="22"/>
                <w:szCs w:val="22"/>
                <w:lang w:eastAsia="zh-CN"/>
              </w:rPr>
            </w:pPr>
            <w:r w:rsidRPr="004C19A0">
              <w:rPr>
                <w:rFonts w:ascii="Times New Roman" w:eastAsia="华文楷体" w:hAnsi="Times New Roman" w:hint="eastAsia"/>
                <w:b/>
                <w:sz w:val="22"/>
                <w:szCs w:val="22"/>
                <w:lang w:eastAsia="zh-CN"/>
              </w:rPr>
              <w:t>美国工程院外籍院士</w:t>
            </w:r>
          </w:p>
        </w:tc>
      </w:tr>
      <w:tr w:rsidR="004C19A0" w:rsidTr="003A6481">
        <w:trPr>
          <w:trHeight w:val="826"/>
        </w:trPr>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Research Area:</w:t>
            </w:r>
          </w:p>
        </w:tc>
        <w:tc>
          <w:tcPr>
            <w:tcW w:w="5496" w:type="dxa"/>
          </w:tcPr>
          <w:p w:rsidR="004C19A0" w:rsidRDefault="00FD02E6" w:rsidP="00FD02E6">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C</w:t>
            </w:r>
            <w:r>
              <w:rPr>
                <w:rFonts w:ascii="Times New Roman" w:eastAsia="华文楷体" w:hAnsi="华文楷体"/>
                <w:b/>
                <w:sz w:val="22"/>
                <w:szCs w:val="22"/>
                <w:lang w:eastAsia="zh-CN"/>
              </w:rPr>
              <w:t xml:space="preserve">onflict </w:t>
            </w:r>
            <w:r>
              <w:rPr>
                <w:rFonts w:ascii="Times New Roman" w:eastAsia="华文楷体" w:hAnsi="华文楷体" w:hint="eastAsia"/>
                <w:b/>
                <w:sz w:val="22"/>
                <w:szCs w:val="22"/>
                <w:lang w:eastAsia="zh-CN"/>
              </w:rPr>
              <w:t>R</w:t>
            </w:r>
            <w:r>
              <w:rPr>
                <w:rFonts w:ascii="Times New Roman" w:eastAsia="华文楷体" w:hAnsi="华文楷体"/>
                <w:b/>
                <w:sz w:val="22"/>
                <w:szCs w:val="22"/>
                <w:lang w:eastAsia="zh-CN"/>
              </w:rPr>
              <w:t xml:space="preserve">esolution, </w:t>
            </w:r>
            <w:r>
              <w:rPr>
                <w:rFonts w:ascii="Times New Roman" w:eastAsia="华文楷体" w:hAnsi="华文楷体" w:hint="eastAsia"/>
                <w:b/>
                <w:sz w:val="22"/>
                <w:szCs w:val="22"/>
                <w:lang w:eastAsia="zh-CN"/>
              </w:rPr>
              <w:t>M</w:t>
            </w:r>
            <w:r>
              <w:rPr>
                <w:rFonts w:ascii="Times New Roman" w:eastAsia="华文楷体" w:hAnsi="华文楷体"/>
                <w:b/>
                <w:sz w:val="22"/>
                <w:szCs w:val="22"/>
                <w:lang w:eastAsia="zh-CN"/>
              </w:rPr>
              <w:t xml:space="preserve">ultiple </w:t>
            </w:r>
            <w:r>
              <w:rPr>
                <w:rFonts w:ascii="Times New Roman" w:eastAsia="华文楷体" w:hAnsi="华文楷体" w:hint="eastAsia"/>
                <w:b/>
                <w:sz w:val="22"/>
                <w:szCs w:val="22"/>
                <w:lang w:eastAsia="zh-CN"/>
              </w:rPr>
              <w:t>C</w:t>
            </w:r>
            <w:r>
              <w:rPr>
                <w:rFonts w:ascii="Times New Roman" w:eastAsia="华文楷体" w:hAnsi="华文楷体"/>
                <w:b/>
                <w:sz w:val="22"/>
                <w:szCs w:val="22"/>
                <w:lang w:eastAsia="zh-CN"/>
              </w:rPr>
              <w:t xml:space="preserve">riteria </w:t>
            </w:r>
            <w:r>
              <w:rPr>
                <w:rFonts w:ascii="Times New Roman" w:eastAsia="华文楷体" w:hAnsi="华文楷体" w:hint="eastAsia"/>
                <w:b/>
                <w:sz w:val="22"/>
                <w:szCs w:val="22"/>
                <w:lang w:eastAsia="zh-CN"/>
              </w:rPr>
              <w:t>D</w:t>
            </w:r>
            <w:r>
              <w:rPr>
                <w:rFonts w:ascii="Times New Roman" w:eastAsia="华文楷体" w:hAnsi="华文楷体"/>
                <w:b/>
                <w:sz w:val="22"/>
                <w:szCs w:val="22"/>
                <w:lang w:eastAsia="zh-CN"/>
              </w:rPr>
              <w:t xml:space="preserve">ecision </w:t>
            </w:r>
            <w:r>
              <w:rPr>
                <w:rFonts w:ascii="Times New Roman" w:eastAsia="华文楷体" w:hAnsi="华文楷体" w:hint="eastAsia"/>
                <w:b/>
                <w:sz w:val="22"/>
                <w:szCs w:val="22"/>
                <w:lang w:eastAsia="zh-CN"/>
              </w:rPr>
              <w:t>A</w:t>
            </w:r>
            <w:r>
              <w:rPr>
                <w:rFonts w:ascii="Times New Roman" w:eastAsia="华文楷体" w:hAnsi="华文楷体"/>
                <w:b/>
                <w:sz w:val="22"/>
                <w:szCs w:val="22"/>
                <w:lang w:eastAsia="zh-CN"/>
              </w:rPr>
              <w:t xml:space="preserve">nalysis, </w:t>
            </w:r>
            <w:r>
              <w:rPr>
                <w:rFonts w:ascii="Times New Roman" w:eastAsia="华文楷体" w:hAnsi="华文楷体" w:hint="eastAsia"/>
                <w:b/>
                <w:sz w:val="22"/>
                <w:szCs w:val="22"/>
                <w:lang w:eastAsia="zh-CN"/>
              </w:rPr>
              <w:t>T</w:t>
            </w:r>
            <w:r>
              <w:rPr>
                <w:rFonts w:ascii="Times New Roman" w:eastAsia="华文楷体" w:hAnsi="华文楷体"/>
                <w:b/>
                <w:sz w:val="22"/>
                <w:szCs w:val="22"/>
                <w:lang w:eastAsia="zh-CN"/>
              </w:rPr>
              <w:t xml:space="preserve">ime </w:t>
            </w:r>
            <w:r>
              <w:rPr>
                <w:rFonts w:ascii="Times New Roman" w:eastAsia="华文楷体" w:hAnsi="华文楷体" w:hint="eastAsia"/>
                <w:b/>
                <w:sz w:val="22"/>
                <w:szCs w:val="22"/>
                <w:lang w:eastAsia="zh-CN"/>
              </w:rPr>
              <w:t>S</w:t>
            </w:r>
            <w:r>
              <w:rPr>
                <w:rFonts w:ascii="Times New Roman" w:eastAsia="华文楷体" w:hAnsi="华文楷体"/>
                <w:b/>
                <w:sz w:val="22"/>
                <w:szCs w:val="22"/>
                <w:lang w:eastAsia="zh-CN"/>
              </w:rPr>
              <w:t xml:space="preserve">eries </w:t>
            </w:r>
            <w:r>
              <w:rPr>
                <w:rFonts w:ascii="Times New Roman" w:eastAsia="华文楷体" w:hAnsi="华文楷体" w:hint="eastAsia"/>
                <w:b/>
                <w:sz w:val="22"/>
                <w:szCs w:val="22"/>
                <w:lang w:eastAsia="zh-CN"/>
              </w:rPr>
              <w:t>A</w:t>
            </w:r>
            <w:r>
              <w:rPr>
                <w:rFonts w:ascii="Times New Roman" w:eastAsia="华文楷体" w:hAnsi="华文楷体"/>
                <w:b/>
                <w:sz w:val="22"/>
                <w:szCs w:val="22"/>
                <w:lang w:eastAsia="zh-CN"/>
              </w:rPr>
              <w:t xml:space="preserve">nalysis and </w:t>
            </w:r>
            <w:r>
              <w:rPr>
                <w:rFonts w:ascii="Times New Roman" w:eastAsia="华文楷体" w:hAnsi="华文楷体" w:hint="eastAsia"/>
                <w:b/>
                <w:sz w:val="22"/>
                <w:szCs w:val="22"/>
                <w:lang w:eastAsia="zh-CN"/>
              </w:rPr>
              <w:t>O</w:t>
            </w:r>
            <w:r w:rsidR="004C19A0" w:rsidRPr="004C19A0">
              <w:rPr>
                <w:rFonts w:ascii="Times New Roman" w:eastAsia="华文楷体" w:hAnsi="华文楷体"/>
                <w:b/>
                <w:sz w:val="22"/>
                <w:szCs w:val="22"/>
                <w:lang w:eastAsia="zh-CN"/>
              </w:rPr>
              <w:t xml:space="preserve">ther </w:t>
            </w:r>
            <w:r>
              <w:rPr>
                <w:rFonts w:ascii="Times New Roman" w:eastAsia="华文楷体" w:hAnsi="华文楷体" w:hint="eastAsia"/>
                <w:b/>
                <w:sz w:val="22"/>
                <w:szCs w:val="22"/>
                <w:lang w:eastAsia="zh-CN"/>
              </w:rPr>
              <w:t>D</w:t>
            </w:r>
            <w:r>
              <w:rPr>
                <w:rFonts w:ascii="Times New Roman" w:eastAsia="华文楷体" w:hAnsi="华文楷体"/>
                <w:b/>
                <w:sz w:val="22"/>
                <w:szCs w:val="22"/>
                <w:lang w:eastAsia="zh-CN"/>
              </w:rPr>
              <w:t>ecision-</w:t>
            </w:r>
            <w:r>
              <w:rPr>
                <w:rFonts w:ascii="Times New Roman" w:eastAsia="华文楷体" w:hAnsi="华文楷体" w:hint="eastAsia"/>
                <w:b/>
                <w:sz w:val="22"/>
                <w:szCs w:val="22"/>
                <w:lang w:eastAsia="zh-CN"/>
              </w:rPr>
              <w:t>M</w:t>
            </w:r>
            <w:r>
              <w:rPr>
                <w:rFonts w:ascii="Times New Roman" w:eastAsia="华文楷体" w:hAnsi="华文楷体"/>
                <w:b/>
                <w:sz w:val="22"/>
                <w:szCs w:val="22"/>
                <w:lang w:eastAsia="zh-CN"/>
              </w:rPr>
              <w:t xml:space="preserve">aking </w:t>
            </w:r>
            <w:r>
              <w:rPr>
                <w:rFonts w:ascii="Times New Roman" w:eastAsia="华文楷体" w:hAnsi="华文楷体" w:hint="eastAsia"/>
                <w:b/>
                <w:sz w:val="22"/>
                <w:szCs w:val="22"/>
                <w:lang w:eastAsia="zh-CN"/>
              </w:rPr>
              <w:t>M</w:t>
            </w:r>
            <w:r w:rsidR="004C19A0" w:rsidRPr="004C19A0">
              <w:rPr>
                <w:rFonts w:ascii="Times New Roman" w:eastAsia="华文楷体" w:hAnsi="华文楷体"/>
                <w:b/>
                <w:sz w:val="22"/>
                <w:szCs w:val="22"/>
                <w:lang w:eastAsia="zh-CN"/>
              </w:rPr>
              <w:t>ethodologies</w:t>
            </w:r>
          </w:p>
        </w:tc>
      </w:tr>
      <w:tr w:rsidR="004C19A0" w:rsidTr="00835510">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Time</w:t>
            </w:r>
            <w:r>
              <w:rPr>
                <w:rFonts w:ascii="Times New Roman" w:eastAsia="华文楷体" w:hAnsi="华文楷体" w:hint="eastAsia"/>
                <w:b/>
                <w:sz w:val="22"/>
                <w:szCs w:val="22"/>
                <w:lang w:eastAsia="zh-CN"/>
              </w:rPr>
              <w:t>：</w:t>
            </w:r>
          </w:p>
        </w:tc>
        <w:tc>
          <w:tcPr>
            <w:tcW w:w="5496" w:type="dxa"/>
          </w:tcPr>
          <w:p w:rsidR="004C19A0" w:rsidRPr="00835510" w:rsidRDefault="00835510" w:rsidP="006449A7">
            <w:pPr>
              <w:jc w:val="both"/>
              <w:rPr>
                <w:rFonts w:ascii="Times New Roman" w:eastAsia="华文楷体" w:hAnsi="Times New Roman"/>
                <w:b/>
                <w:sz w:val="22"/>
                <w:szCs w:val="22"/>
                <w:lang w:eastAsia="zh-CN"/>
              </w:rPr>
            </w:pPr>
            <w:r w:rsidRPr="006449A7">
              <w:rPr>
                <w:rFonts w:ascii="Times New Roman" w:eastAsia="华文楷体" w:hAnsi="华文楷体" w:hint="eastAsia"/>
                <w:b/>
                <w:sz w:val="22"/>
                <w:szCs w:val="22"/>
                <w:lang w:eastAsia="zh-CN"/>
              </w:rPr>
              <w:t>1</w:t>
            </w:r>
            <w:r w:rsidR="006449A7" w:rsidRPr="006449A7">
              <w:rPr>
                <w:rFonts w:ascii="Times New Roman" w:eastAsia="华文楷体" w:hAnsi="华文楷体" w:hint="eastAsia"/>
                <w:b/>
                <w:sz w:val="22"/>
                <w:szCs w:val="22"/>
                <w:lang w:eastAsia="zh-CN"/>
              </w:rPr>
              <w:t>4</w:t>
            </w:r>
            <w:r w:rsidR="00FD02E6">
              <w:rPr>
                <w:rFonts w:ascii="Times New Roman" w:eastAsia="华文楷体" w:hAnsi="华文楷体" w:hint="eastAsia"/>
                <w:b/>
                <w:sz w:val="22"/>
                <w:szCs w:val="22"/>
                <w:lang w:eastAsia="zh-CN"/>
              </w:rPr>
              <w:t>:</w:t>
            </w:r>
            <w:r w:rsidRPr="006449A7">
              <w:rPr>
                <w:rFonts w:ascii="Times New Roman" w:eastAsia="华文楷体" w:hAnsi="华文楷体" w:hint="eastAsia"/>
                <w:b/>
                <w:sz w:val="22"/>
                <w:szCs w:val="22"/>
                <w:lang w:eastAsia="zh-CN"/>
              </w:rPr>
              <w:t>00-1</w:t>
            </w:r>
            <w:r w:rsidR="006449A7" w:rsidRPr="006449A7">
              <w:rPr>
                <w:rFonts w:ascii="Times New Roman" w:eastAsia="华文楷体" w:hAnsi="华文楷体" w:hint="eastAsia"/>
                <w:b/>
                <w:sz w:val="22"/>
                <w:szCs w:val="22"/>
                <w:lang w:eastAsia="zh-CN"/>
              </w:rPr>
              <w:t>5</w:t>
            </w:r>
            <w:r w:rsidRPr="006449A7">
              <w:rPr>
                <w:rFonts w:ascii="Times New Roman" w:eastAsia="华文楷体" w:hAnsi="华文楷体" w:hint="eastAsia"/>
                <w:b/>
                <w:sz w:val="22"/>
                <w:szCs w:val="22"/>
                <w:lang w:eastAsia="zh-CN"/>
              </w:rPr>
              <w:t>:00</w:t>
            </w:r>
            <w:r w:rsidRPr="00835510">
              <w:rPr>
                <w:rFonts w:ascii="Times New Roman" w:eastAsia="华文楷体" w:hAnsi="华文楷体" w:hint="eastAsia"/>
                <w:b/>
                <w:sz w:val="22"/>
                <w:szCs w:val="22"/>
                <w:lang w:eastAsia="zh-CN"/>
              </w:rPr>
              <w:t xml:space="preserve"> , </w:t>
            </w:r>
            <w:r w:rsidRPr="00835510">
              <w:rPr>
                <w:rFonts w:ascii="Times New Roman" w:eastAsia="华文楷体" w:hAnsi="Times New Roman"/>
                <w:b/>
                <w:sz w:val="22"/>
                <w:szCs w:val="22"/>
                <w:lang w:eastAsia="zh-CN"/>
              </w:rPr>
              <w:t xml:space="preserve">March </w:t>
            </w:r>
            <w:r w:rsidRPr="00835510">
              <w:rPr>
                <w:rFonts w:ascii="Times New Roman" w:eastAsia="华文楷体" w:hAnsi="Times New Roman" w:hint="eastAsia"/>
                <w:b/>
                <w:sz w:val="22"/>
                <w:szCs w:val="22"/>
                <w:lang w:eastAsia="zh-CN"/>
              </w:rPr>
              <w:t>15</w:t>
            </w:r>
            <w:r w:rsidRPr="00835510">
              <w:rPr>
                <w:rFonts w:ascii="Times New Roman" w:eastAsia="华文楷体" w:hAnsi="Times New Roman"/>
                <w:b/>
                <w:sz w:val="22"/>
                <w:szCs w:val="22"/>
                <w:lang w:eastAsia="zh-CN"/>
              </w:rPr>
              <w:t>, 2016</w:t>
            </w:r>
            <w:r w:rsidR="004C19A0" w:rsidRPr="00835510">
              <w:rPr>
                <w:rFonts w:ascii="Times New Roman" w:eastAsia="华文楷体" w:hAnsi="Times New Roman" w:hint="eastAsia"/>
                <w:b/>
                <w:sz w:val="22"/>
                <w:szCs w:val="22"/>
                <w:lang w:eastAsia="zh-CN"/>
              </w:rPr>
              <w:t xml:space="preserve"> </w:t>
            </w:r>
          </w:p>
        </w:tc>
      </w:tr>
      <w:tr w:rsidR="004C19A0" w:rsidTr="00835510">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Venue</w:t>
            </w:r>
            <w:r>
              <w:rPr>
                <w:rFonts w:ascii="Times New Roman" w:eastAsia="华文楷体" w:hAnsi="华文楷体" w:hint="eastAsia"/>
                <w:b/>
                <w:sz w:val="22"/>
                <w:szCs w:val="22"/>
                <w:lang w:eastAsia="zh-CN"/>
              </w:rPr>
              <w:t>：</w:t>
            </w:r>
          </w:p>
        </w:tc>
        <w:tc>
          <w:tcPr>
            <w:tcW w:w="5496" w:type="dxa"/>
          </w:tcPr>
          <w:p w:rsidR="004C19A0" w:rsidRPr="00835510" w:rsidRDefault="00B44D52" w:rsidP="00B44D52">
            <w:pPr>
              <w:tabs>
                <w:tab w:val="left" w:pos="5210"/>
              </w:tabs>
              <w:jc w:val="both"/>
              <w:rPr>
                <w:rFonts w:ascii="Times New Roman" w:eastAsia="华文楷体" w:hAnsi="华文楷体"/>
                <w:b/>
                <w:sz w:val="22"/>
                <w:szCs w:val="22"/>
                <w:lang w:eastAsia="zh-CN"/>
              </w:rPr>
            </w:pPr>
            <w:r w:rsidRPr="00D866D8">
              <w:rPr>
                <w:rFonts w:ascii="Times New Roman" w:eastAsia="华文楷体" w:hAnsi="华文楷体" w:hint="eastAsia"/>
                <w:b/>
                <w:sz w:val="22"/>
                <w:szCs w:val="22"/>
                <w:lang w:eastAsia="zh-CN"/>
              </w:rPr>
              <w:t xml:space="preserve">College of </w:t>
            </w:r>
            <w:r w:rsidRPr="00D866D8">
              <w:rPr>
                <w:rFonts w:ascii="Times New Roman" w:eastAsia="华文楷体" w:hAnsi="华文楷体"/>
                <w:b/>
                <w:sz w:val="22"/>
                <w:szCs w:val="22"/>
                <w:lang w:eastAsia="zh-CN"/>
              </w:rPr>
              <w:t>Economics</w:t>
            </w:r>
            <w:r w:rsidRPr="00D866D8">
              <w:rPr>
                <w:rFonts w:ascii="Times New Roman" w:eastAsia="华文楷体" w:hAnsi="华文楷体" w:hint="eastAsia"/>
                <w:b/>
                <w:sz w:val="22"/>
                <w:szCs w:val="22"/>
                <w:lang w:eastAsia="zh-CN"/>
              </w:rPr>
              <w:t xml:space="preserve"> and  Management Building A0405</w:t>
            </w:r>
          </w:p>
        </w:tc>
      </w:tr>
      <w:tr w:rsidR="004C19A0" w:rsidTr="00835510">
        <w:tc>
          <w:tcPr>
            <w:tcW w:w="1242" w:type="dxa"/>
          </w:tcPr>
          <w:p w:rsidR="004C19A0" w:rsidRDefault="004C19A0">
            <w:pPr>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Host</w:t>
            </w:r>
            <w:r>
              <w:rPr>
                <w:rFonts w:ascii="Times New Roman" w:eastAsia="华文楷体" w:hAnsi="华文楷体" w:hint="eastAsia"/>
                <w:b/>
                <w:sz w:val="22"/>
                <w:szCs w:val="22"/>
                <w:lang w:eastAsia="zh-CN"/>
              </w:rPr>
              <w:t>：</w:t>
            </w:r>
          </w:p>
        </w:tc>
        <w:tc>
          <w:tcPr>
            <w:tcW w:w="5496" w:type="dxa"/>
          </w:tcPr>
          <w:p w:rsidR="004C19A0" w:rsidRDefault="00835510" w:rsidP="00835510">
            <w:pPr>
              <w:jc w:val="both"/>
              <w:rPr>
                <w:rFonts w:ascii="Times New Roman" w:eastAsia="华文楷体" w:hAnsi="Times New Roman"/>
                <w:b/>
                <w:sz w:val="22"/>
                <w:szCs w:val="22"/>
                <w:lang w:eastAsia="zh-CN"/>
              </w:rPr>
            </w:pPr>
            <w:r>
              <w:rPr>
                <w:rFonts w:ascii="Times New Roman" w:eastAsia="华文楷体" w:hAnsi="Times New Roman" w:hint="eastAsia"/>
                <w:b/>
                <w:sz w:val="22"/>
                <w:szCs w:val="22"/>
                <w:lang w:eastAsia="zh-CN"/>
              </w:rPr>
              <w:t>Institute of Intelligent Decision and Risk Analysis</w:t>
            </w:r>
          </w:p>
        </w:tc>
      </w:tr>
    </w:tbl>
    <w:p w:rsidR="00026563" w:rsidRDefault="00F460D6">
      <w:pPr>
        <w:tabs>
          <w:tab w:val="left" w:pos="5210"/>
        </w:tabs>
        <w:jc w:val="both"/>
        <w:rPr>
          <w:rFonts w:ascii="Times New Roman" w:eastAsia="华文楷体" w:hAnsi="华文楷体"/>
          <w:b/>
          <w:sz w:val="22"/>
          <w:szCs w:val="22"/>
          <w:lang w:eastAsia="zh-CN"/>
        </w:rPr>
      </w:pPr>
      <w:r>
        <w:rPr>
          <w:rFonts w:ascii="Times New Roman" w:eastAsia="华文楷体" w:hAnsi="华文楷体" w:hint="eastAsia"/>
          <w:b/>
          <w:sz w:val="22"/>
          <w:szCs w:val="22"/>
          <w:lang w:eastAsia="zh-CN"/>
        </w:rPr>
        <w:tab/>
        <w:t xml:space="preserve"> </w:t>
      </w:r>
    </w:p>
    <w:p w:rsidR="00026563" w:rsidRDefault="00026563">
      <w:pPr>
        <w:jc w:val="both"/>
        <w:rPr>
          <w:rFonts w:ascii="Times New Roman" w:eastAsia="华文楷体" w:hAnsi="华文楷体"/>
          <w:b/>
          <w:sz w:val="22"/>
          <w:szCs w:val="22"/>
          <w:lang w:eastAsia="zh-CN"/>
        </w:rPr>
      </w:pPr>
    </w:p>
    <w:p w:rsidR="00026563" w:rsidRDefault="00E44AA9">
      <w:pPr>
        <w:tabs>
          <w:tab w:val="left" w:pos="5210"/>
        </w:tabs>
        <w:jc w:val="both"/>
        <w:rPr>
          <w:rFonts w:ascii="Times New Roman" w:eastAsia="华文楷体" w:hAnsi="华文楷体"/>
          <w:b/>
          <w:sz w:val="22"/>
          <w:szCs w:val="22"/>
          <w:lang w:eastAsia="zh-CN"/>
        </w:rPr>
      </w:pPr>
      <w:r>
        <w:rPr>
          <w:rFonts w:ascii="Times New Roman" w:eastAsia="华文楷体" w:hAnsi="华文楷体" w:hint="eastAsia"/>
          <w:b/>
          <w:sz w:val="22"/>
          <w:szCs w:val="22"/>
          <w:lang w:eastAsia="zh-CN"/>
        </w:rPr>
        <w:t>Abstract</w:t>
      </w:r>
      <w:r w:rsidR="00F460D6">
        <w:rPr>
          <w:rFonts w:ascii="Times New Roman" w:eastAsia="华文楷体" w:hAnsi="华文楷体" w:hint="eastAsia"/>
          <w:b/>
          <w:sz w:val="22"/>
          <w:szCs w:val="22"/>
          <w:lang w:eastAsia="zh-CN"/>
        </w:rPr>
        <w:t>：</w:t>
      </w:r>
    </w:p>
    <w:p w:rsidR="00026563" w:rsidRDefault="00F460D6">
      <w:pPr>
        <w:tabs>
          <w:tab w:val="left" w:pos="5210"/>
        </w:tabs>
        <w:jc w:val="both"/>
        <w:rPr>
          <w:rFonts w:ascii="Times New Roman" w:eastAsia="华文楷体" w:hAnsi="Times New Roman"/>
          <w:b/>
          <w:sz w:val="22"/>
          <w:szCs w:val="22"/>
          <w:lang w:eastAsia="zh-CN"/>
        </w:rPr>
      </w:pPr>
      <w:r>
        <w:rPr>
          <w:rFonts w:ascii="Times New Roman" w:eastAsia="华文楷体" w:hAnsi="华文楷体" w:hint="eastAsia"/>
          <w:b/>
          <w:sz w:val="22"/>
          <w:szCs w:val="22"/>
          <w:lang w:eastAsia="zh-CN"/>
        </w:rPr>
        <w:t xml:space="preserve">       </w:t>
      </w:r>
      <w:r>
        <w:rPr>
          <w:rFonts w:ascii="Times New Roman" w:eastAsia="华文楷体" w:hAnsi="Times New Roman"/>
          <w:b/>
          <w:sz w:val="22"/>
          <w:szCs w:val="22"/>
          <w:lang w:eastAsia="zh-CN"/>
        </w:rPr>
        <w:t xml:space="preserve">  </w:t>
      </w:r>
      <w:r w:rsidR="00003D32" w:rsidRPr="00003D32">
        <w:rPr>
          <w:rFonts w:ascii="Times New Roman" w:eastAsia="华文楷体" w:hAnsi="Times New Roman"/>
          <w:b/>
          <w:sz w:val="22"/>
          <w:szCs w:val="22"/>
          <w:lang w:eastAsia="zh-CN"/>
        </w:rPr>
        <w:t xml:space="preserve">A synopsis is presented on the key findings of the Council of Canadian Academies’ Expert Panel Report on energy use and climate change, which was released in late October of 2015. The Panel’s report provides an overview of Canada’s energy system, an analysis of different energy sources and technologies, and an exploration of the public policies available to support a shift toward low-emission energy sources and technologies. </w:t>
      </w:r>
      <w:r w:rsidR="009A1EEB">
        <w:rPr>
          <w:rFonts w:ascii="Times New Roman" w:eastAsia="华文楷体" w:hAnsi="Times New Roman" w:hint="eastAsia"/>
          <w:b/>
          <w:sz w:val="22"/>
          <w:szCs w:val="22"/>
          <w:lang w:eastAsia="zh-CN"/>
        </w:rPr>
        <w:t>T</w:t>
      </w:r>
      <w:r w:rsidR="00003D32" w:rsidRPr="00003D32">
        <w:rPr>
          <w:rFonts w:ascii="Times New Roman" w:eastAsia="华文楷体" w:hAnsi="Times New Roman"/>
          <w:b/>
          <w:sz w:val="22"/>
          <w:szCs w:val="22"/>
          <w:lang w:eastAsia="zh-CN"/>
        </w:rPr>
        <w:t>he Panel acknowledged that the technologies needed for moving toward a low-emission energy system and the policies required for promoting the use of those technologies, already exist, are well-understood and are constantly improving.  Optimal strategies and policies for advancing reductions in greenhouse gas emissions will need to be adaptive by evolving as necessary in response to emission trends, new technological developments, and other social, economic, and political changes. They will also benefit from system level principles of resilience, sustainability, fairness, and integration across jurisdictions and disciplines. The report constitutes an indispensable resource for private sector decision-makers, different levels of government, and the public as they seek to better understand energy use and the options available to combat climate change.</w:t>
      </w:r>
    </w:p>
    <w:p w:rsidR="00026563" w:rsidRDefault="00026563">
      <w:pPr>
        <w:jc w:val="both"/>
        <w:rPr>
          <w:rFonts w:ascii="Times New Roman" w:eastAsia="宋体" w:hAnsi="Times New Roman"/>
          <w:lang w:eastAsia="zh-CN"/>
        </w:rPr>
      </w:pPr>
    </w:p>
    <w:sectPr w:rsidR="00026563" w:rsidSect="00026563">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563" w:rsidRDefault="00F460D6">
      <w:r>
        <w:separator/>
      </w:r>
    </w:p>
  </w:endnote>
  <w:endnote w:type="continuationSeparator" w:id="0">
    <w:p w:rsidR="00026563" w:rsidRDefault="00F46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563" w:rsidRDefault="00F460D6">
      <w:r>
        <w:separator/>
      </w:r>
    </w:p>
  </w:footnote>
  <w:footnote w:type="continuationSeparator" w:id="0">
    <w:p w:rsidR="00026563" w:rsidRDefault="00F46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563" w:rsidRDefault="0002656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1AF"/>
    <w:rsid w:val="00003D32"/>
    <w:rsid w:val="00026563"/>
    <w:rsid w:val="000446FD"/>
    <w:rsid w:val="0005405C"/>
    <w:rsid w:val="00060CA3"/>
    <w:rsid w:val="00070242"/>
    <w:rsid w:val="00073B19"/>
    <w:rsid w:val="000B1B10"/>
    <w:rsid w:val="000B750D"/>
    <w:rsid w:val="000D0E59"/>
    <w:rsid w:val="000E6967"/>
    <w:rsid w:val="001154E7"/>
    <w:rsid w:val="00132559"/>
    <w:rsid w:val="0019041D"/>
    <w:rsid w:val="001A464E"/>
    <w:rsid w:val="002047C0"/>
    <w:rsid w:val="00221B45"/>
    <w:rsid w:val="00231AA6"/>
    <w:rsid w:val="00251506"/>
    <w:rsid w:val="0025240B"/>
    <w:rsid w:val="00286280"/>
    <w:rsid w:val="002B6991"/>
    <w:rsid w:val="002D5431"/>
    <w:rsid w:val="0031530B"/>
    <w:rsid w:val="0033233F"/>
    <w:rsid w:val="003A6481"/>
    <w:rsid w:val="003C4CCF"/>
    <w:rsid w:val="003E17BD"/>
    <w:rsid w:val="00417F38"/>
    <w:rsid w:val="00430338"/>
    <w:rsid w:val="004C19A0"/>
    <w:rsid w:val="004F3566"/>
    <w:rsid w:val="0059763D"/>
    <w:rsid w:val="0060580D"/>
    <w:rsid w:val="006449A7"/>
    <w:rsid w:val="006563BF"/>
    <w:rsid w:val="006961AF"/>
    <w:rsid w:val="006F7DEB"/>
    <w:rsid w:val="00724AC6"/>
    <w:rsid w:val="00731BBC"/>
    <w:rsid w:val="0078049B"/>
    <w:rsid w:val="00785DEA"/>
    <w:rsid w:val="0079191D"/>
    <w:rsid w:val="007A4A92"/>
    <w:rsid w:val="007A70C3"/>
    <w:rsid w:val="007E539F"/>
    <w:rsid w:val="00804AA0"/>
    <w:rsid w:val="00835510"/>
    <w:rsid w:val="00852DAB"/>
    <w:rsid w:val="008645E7"/>
    <w:rsid w:val="00867478"/>
    <w:rsid w:val="008D198D"/>
    <w:rsid w:val="008E14C7"/>
    <w:rsid w:val="008E2607"/>
    <w:rsid w:val="008E3650"/>
    <w:rsid w:val="009071F5"/>
    <w:rsid w:val="009204A3"/>
    <w:rsid w:val="009322C4"/>
    <w:rsid w:val="0096294D"/>
    <w:rsid w:val="0096472A"/>
    <w:rsid w:val="009A1EEB"/>
    <w:rsid w:val="009A52F2"/>
    <w:rsid w:val="009B33AD"/>
    <w:rsid w:val="009E7FC4"/>
    <w:rsid w:val="00A00837"/>
    <w:rsid w:val="00A27BDD"/>
    <w:rsid w:val="00AC6B12"/>
    <w:rsid w:val="00AD77AB"/>
    <w:rsid w:val="00AE2B81"/>
    <w:rsid w:val="00B15640"/>
    <w:rsid w:val="00B17DB4"/>
    <w:rsid w:val="00B31BA9"/>
    <w:rsid w:val="00B40C28"/>
    <w:rsid w:val="00B44D52"/>
    <w:rsid w:val="00B56918"/>
    <w:rsid w:val="00B96520"/>
    <w:rsid w:val="00C6186B"/>
    <w:rsid w:val="00CC27CD"/>
    <w:rsid w:val="00CC6F17"/>
    <w:rsid w:val="00D27D0E"/>
    <w:rsid w:val="00D632AC"/>
    <w:rsid w:val="00D93E7D"/>
    <w:rsid w:val="00E318D9"/>
    <w:rsid w:val="00E40510"/>
    <w:rsid w:val="00E41CCC"/>
    <w:rsid w:val="00E44AA9"/>
    <w:rsid w:val="00EB0D36"/>
    <w:rsid w:val="00EB6406"/>
    <w:rsid w:val="00EE18C1"/>
    <w:rsid w:val="00F26AAE"/>
    <w:rsid w:val="00F4102A"/>
    <w:rsid w:val="00F460D6"/>
    <w:rsid w:val="00FD02E6"/>
    <w:rsid w:val="00FD6518"/>
    <w:rsid w:val="00FE1DC8"/>
    <w:rsid w:val="00FE71B0"/>
    <w:rsid w:val="68755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lang w:eastAsia="en-US"/>
    </w:rPr>
  </w:style>
  <w:style w:type="character" w:customStyle="1" w:styleId="Char0">
    <w:name w:val="页眉 Char"/>
    <w:link w:val="a4"/>
    <w:uiPriority w:val="99"/>
    <w:rPr>
      <w:sz w:val="18"/>
      <w:szCs w:val="18"/>
      <w:lang w:eastAsia="en-US"/>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pPr>
    <w:rPr>
      <w:sz w:val="18"/>
      <w:szCs w:val="18"/>
    </w:rPr>
  </w:style>
  <w:style w:type="table" w:styleId="a5">
    <w:name w:val="Table Grid"/>
    <w:basedOn w:val="a1"/>
    <w:uiPriority w:val="59"/>
    <w:rsid w:val="004C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Pr>
      <w:sz w:val="18"/>
      <w:szCs w:val="18"/>
      <w:lang w:eastAsia="en-US"/>
    </w:rPr>
  </w:style>
  <w:style w:type="character" w:customStyle="1" w:styleId="Char0">
    <w:name w:val="页眉 Char"/>
    <w:link w:val="a4"/>
    <w:uiPriority w:val="99"/>
    <w:rPr>
      <w:sz w:val="18"/>
      <w:szCs w:val="18"/>
      <w:lang w:eastAsia="en-US"/>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unhideWhenUsed/>
    <w:pPr>
      <w:tabs>
        <w:tab w:val="center" w:pos="4153"/>
        <w:tab w:val="right" w:pos="8306"/>
      </w:tabs>
      <w:snapToGrid w:val="0"/>
    </w:pPr>
    <w:rPr>
      <w:sz w:val="18"/>
      <w:szCs w:val="18"/>
    </w:rPr>
  </w:style>
  <w:style w:type="table" w:styleId="a5">
    <w:name w:val="Table Grid"/>
    <w:basedOn w:val="a1"/>
    <w:uiPriority w:val="59"/>
    <w:rsid w:val="004C1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280</Words>
  <Characters>1602</Characters>
  <Application>Microsoft Office Word</Application>
  <DocSecurity>0</DocSecurity>
  <PresentationFormat/>
  <Lines>13</Lines>
  <Paragraphs>3</Paragraphs>
  <Slides>0</Slides>
  <Notes>0</Notes>
  <HiddenSlides>0</HiddenSlides>
  <MMClips>0</MMClips>
  <ScaleCrop>false</ScaleCrop>
  <Company>UTA</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Wang</dc:creator>
  <cp:lastModifiedBy>PC</cp:lastModifiedBy>
  <cp:revision>10</cp:revision>
  <dcterms:created xsi:type="dcterms:W3CDTF">2016-03-09T05:13:00Z</dcterms:created>
  <dcterms:modified xsi:type="dcterms:W3CDTF">2016-03-09T08:10:00Z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